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word/document.xml" Type="http://schemas.openxmlformats.org/officeDocument/2006/relationships/officeDocument" Id="rId1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email to: P.Rossi@leathersellers-federation.com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or try s.isaac@leathersellers-federation.com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Paul Rossi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Chair of the Working Party Consultation into the Future Governance of the Leathersellers' Federation of Schools,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Lewisham,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London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Date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Dear Paul Rossi,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I am a parent of a child in Year_____ at Prendergast ________, Lewisham and I am extremely concerned by the  recent announcement by the Leathersellers’ Governing Board that they are intending to apply for Academy status for our three schools. I do not feel this an appropriate or justified move to make and I strongly oppose it.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I am unhappy that a small group of Governors can elect to take a decision that is in direct conflict with the opinion of so many parents and pupils.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I now request that the Leathersellers' Governors conduct a full parental ballot across all three schools so that our opinions can be properly canvassed and considered.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I look forward to hearing from you.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Yours sincerely,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________________________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Parent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pacing w:lineRule="auto" w:after="0" w:line="276" w:before="0"/>
        <w:ind w:left="0" w:firstLine="0" w:right="0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</w:style>
  <w:style w:styleId="Heading1" w:type="paragraph">
    <w:name w:val="heading 1"/>
    <w:basedOn w:val="Normal"/>
    <w:next w:val="Normal"/>
    <w:pPr>
      <w:keepNext w:val="1"/>
      <w:keepLines w:val="1"/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keepNext w:val="1"/>
      <w:keepLines w:val="1"/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keepNext w:val="1"/>
      <w:keepLines w:val="1"/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keepNext w:val="1"/>
      <w:keepLines w:val="1"/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